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5A71E4" w:rsidRPr="005A71E4" w:rsidTr="00B748C1">
        <w:trPr>
          <w:trHeight w:val="1562"/>
        </w:trPr>
        <w:tc>
          <w:tcPr>
            <w:tcW w:w="2802" w:type="dxa"/>
          </w:tcPr>
          <w:p w:rsidR="005A71E4" w:rsidRPr="005A71E4" w:rsidRDefault="005A71E4" w:rsidP="005A71E4">
            <w:pPr>
              <w:keepNext/>
              <w:keepLines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noProof/>
                <w:color w:val="4F81BD" w:themeColor="accent1"/>
                <w:sz w:val="26"/>
                <w:szCs w:val="26"/>
                <w:lang w:eastAsia="ru-RU"/>
              </w:rPr>
            </w:pPr>
            <w:r w:rsidRPr="005A71E4">
              <w:rPr>
                <w:rFonts w:asciiTheme="majorHAnsi" w:eastAsiaTheme="majorEastAsia" w:hAnsiTheme="majorHAnsi" w:cstheme="majorBidi"/>
                <w:b/>
                <w:bCs/>
                <w:noProof/>
                <w:color w:val="4F81BD" w:themeColor="accent1"/>
                <w:sz w:val="26"/>
                <w:szCs w:val="26"/>
                <w:lang w:eastAsia="ru-RU"/>
              </w:rPr>
              <w:drawing>
                <wp:inline distT="0" distB="0" distL="0" distR="0" wp14:anchorId="0AA8E9CC" wp14:editId="0D1DF920">
                  <wp:extent cx="1000125" cy="809625"/>
                  <wp:effectExtent l="0" t="0" r="9525" b="9525"/>
                  <wp:docPr id="2" name="Рисунок 2" descr="лого_ижгт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_ижгт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5A71E4" w:rsidRPr="005A71E4" w:rsidRDefault="005A71E4" w:rsidP="005A71E4">
            <w:pPr>
              <w:keepNext/>
              <w:keepLines/>
              <w:spacing w:after="240"/>
              <w:ind w:left="-567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5A71E4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      ФГБОУ ВО «Ижевский государственный технический университет имени М.Т. Калашникова»</w:t>
            </w:r>
          </w:p>
          <w:p w:rsidR="005A71E4" w:rsidRPr="005A71E4" w:rsidRDefault="005A71E4" w:rsidP="005A71E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71E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Управление научно-исследовательских работ</w:t>
            </w:r>
          </w:p>
          <w:p w:rsidR="005A71E4" w:rsidRPr="005A71E4" w:rsidRDefault="005A71E4" w:rsidP="005A71E4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5A71E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Бизнес-инкубатор</w:t>
            </w:r>
          </w:p>
        </w:tc>
      </w:tr>
    </w:tbl>
    <w:p w:rsidR="005A71E4" w:rsidRPr="005A71E4" w:rsidRDefault="005A71E4" w:rsidP="005A71E4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71E4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5A71E4" w:rsidRPr="005A71E4" w:rsidRDefault="005A71E4" w:rsidP="005A71E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A71E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5A71E4">
        <w:rPr>
          <w:rFonts w:ascii="Times New Roman" w:eastAsia="Calibri" w:hAnsi="Times New Roman" w:cs="Times New Roman"/>
          <w:b/>
          <w:sz w:val="32"/>
          <w:szCs w:val="32"/>
        </w:rPr>
        <w:t>«Выставка инноваций – 2024» (</w:t>
      </w:r>
      <w:r w:rsidR="005231F3">
        <w:rPr>
          <w:rFonts w:ascii="Times New Roman" w:eastAsia="Calibri" w:hAnsi="Times New Roman" w:cs="Times New Roman"/>
          <w:b/>
          <w:sz w:val="32"/>
          <w:szCs w:val="32"/>
        </w:rPr>
        <w:t>о</w:t>
      </w:r>
      <w:r w:rsidRPr="005A71E4">
        <w:rPr>
          <w:rFonts w:ascii="Times New Roman" w:eastAsia="Calibri" w:hAnsi="Times New Roman" w:cs="Times New Roman"/>
          <w:b/>
          <w:sz w:val="32"/>
          <w:szCs w:val="32"/>
        </w:rPr>
        <w:t>сенняя сессия)</w:t>
      </w:r>
    </w:p>
    <w:p w:rsidR="005A71E4" w:rsidRPr="005A71E4" w:rsidRDefault="005A71E4" w:rsidP="005A71E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A71E4">
        <w:rPr>
          <w:rFonts w:ascii="Times New Roman" w:eastAsia="Calibri" w:hAnsi="Times New Roman" w:cs="Times New Roman"/>
          <w:b/>
          <w:sz w:val="32"/>
          <w:szCs w:val="32"/>
        </w:rPr>
        <w:t xml:space="preserve">Ижевск, </w:t>
      </w:r>
      <w:r w:rsidR="005231F3">
        <w:rPr>
          <w:rFonts w:ascii="Times New Roman" w:eastAsia="Calibri" w:hAnsi="Times New Roman" w:cs="Times New Roman"/>
          <w:b/>
          <w:sz w:val="32"/>
          <w:szCs w:val="32"/>
        </w:rPr>
        <w:t>16</w:t>
      </w:r>
      <w:r w:rsidRPr="005A71E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5231F3">
        <w:rPr>
          <w:rFonts w:ascii="Times New Roman" w:eastAsia="Calibri" w:hAnsi="Times New Roman" w:cs="Times New Roman"/>
          <w:b/>
          <w:sz w:val="32"/>
          <w:szCs w:val="32"/>
        </w:rPr>
        <w:t>декабр</w:t>
      </w:r>
      <w:r w:rsidRPr="005A71E4">
        <w:rPr>
          <w:rFonts w:ascii="Times New Roman" w:eastAsia="Calibri" w:hAnsi="Times New Roman" w:cs="Times New Roman"/>
          <w:b/>
          <w:sz w:val="32"/>
          <w:szCs w:val="32"/>
        </w:rPr>
        <w:t>я 2024 года</w:t>
      </w:r>
    </w:p>
    <w:p w:rsidR="005A71E4" w:rsidRPr="005A71E4" w:rsidRDefault="005A71E4" w:rsidP="005A71E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1E4" w:rsidRPr="00506099" w:rsidRDefault="005A71E4" w:rsidP="005A71E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506099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ИНФОРМАЦИОННОЕ ПИСЬМО</w:t>
      </w:r>
    </w:p>
    <w:p w:rsidR="005A71E4" w:rsidRPr="005A71E4" w:rsidRDefault="005A71E4" w:rsidP="005A71E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5A71E4" w:rsidRPr="005A71E4" w:rsidRDefault="005A71E4" w:rsidP="005A71E4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Уважаемые коллеги! </w:t>
      </w:r>
    </w:p>
    <w:p w:rsidR="005A71E4" w:rsidRPr="005A71E4" w:rsidRDefault="005A71E4" w:rsidP="005A71E4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Приглашаем Вас принять участие в ежегодной </w:t>
      </w:r>
    </w:p>
    <w:p w:rsidR="00C30A7C" w:rsidRDefault="00C30A7C" w:rsidP="00C30A7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231F3">
        <w:rPr>
          <w:rFonts w:ascii="Times New Roman" w:eastAsia="Calibri" w:hAnsi="Times New Roman" w:cs="Times New Roman"/>
          <w:b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-ой </w:t>
      </w:r>
      <w:r w:rsidRPr="00D928AD">
        <w:rPr>
          <w:rFonts w:ascii="Times New Roman" w:eastAsia="Calibri" w:hAnsi="Times New Roman" w:cs="Times New Roman"/>
          <w:b/>
          <w:sz w:val="28"/>
          <w:szCs w:val="28"/>
        </w:rPr>
        <w:t>«Выставк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D928AD">
        <w:rPr>
          <w:rFonts w:ascii="Times New Roman" w:eastAsia="Calibri" w:hAnsi="Times New Roman" w:cs="Times New Roman"/>
          <w:b/>
          <w:sz w:val="28"/>
          <w:szCs w:val="28"/>
        </w:rPr>
        <w:t xml:space="preserve"> инноваций - 2024» (</w:t>
      </w:r>
      <w:r w:rsidR="005231F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D928AD">
        <w:rPr>
          <w:rFonts w:ascii="Times New Roman" w:eastAsia="Calibri" w:hAnsi="Times New Roman" w:cs="Times New Roman"/>
          <w:b/>
          <w:sz w:val="28"/>
          <w:szCs w:val="28"/>
        </w:rPr>
        <w:t>сенняя сессия)</w:t>
      </w:r>
    </w:p>
    <w:p w:rsidR="00544598" w:rsidRPr="00544598" w:rsidRDefault="00544598" w:rsidP="00544598">
      <w:pPr>
        <w:spacing w:before="240"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4459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«Выставка инноваций» проводится с 2005 года и представляет собой научное мероприятие, в рамках которого молодые ученые раскрывают содержание инновационных проектов, обладающих практической значимостью и научной новизной. (Подробнее в Положении о Выставке инноваций см. </w:t>
      </w: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ниже или </w:t>
      </w:r>
      <w:r w:rsidRPr="0054459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 сайте Бизнес-инкубатора </w:t>
      </w:r>
      <w:hyperlink r:id="rId8" w:history="1">
        <w:r w:rsidRPr="0054459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http://innobinc.ru</w:t>
        </w:r>
      </w:hyperlink>
      <w:r w:rsidRPr="0054459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544598" w:rsidRPr="00544598" w:rsidRDefault="00544598" w:rsidP="00544598">
      <w:pPr>
        <w:spacing w:before="240"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44598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Научно-практические направления выставки</w:t>
      </w:r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544598">
        <w:rPr>
          <w:rFonts w:ascii="Times New Roman" w:hAnsi="Times New Roman" w:cs="Times New Roman"/>
          <w:sz w:val="28"/>
          <w:szCs w:val="28"/>
        </w:rPr>
        <w:br/>
      </w:r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>1. Цифровые технологии</w:t>
      </w:r>
      <w:r w:rsidRPr="00544598">
        <w:rPr>
          <w:rFonts w:ascii="Times New Roman" w:hAnsi="Times New Roman" w:cs="Times New Roman"/>
          <w:sz w:val="28"/>
          <w:szCs w:val="28"/>
        </w:rPr>
        <w:br/>
      </w:r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>2. Медицина и технологии здоровьесбережения</w:t>
      </w:r>
      <w:r w:rsidRPr="00544598">
        <w:rPr>
          <w:rFonts w:ascii="Times New Roman" w:hAnsi="Times New Roman" w:cs="Times New Roman"/>
          <w:sz w:val="28"/>
          <w:szCs w:val="28"/>
        </w:rPr>
        <w:br/>
      </w:r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>3. Новые материалы и химические технологии</w:t>
      </w:r>
      <w:r w:rsidRPr="00544598">
        <w:rPr>
          <w:rFonts w:ascii="Times New Roman" w:hAnsi="Times New Roman" w:cs="Times New Roman"/>
          <w:sz w:val="28"/>
          <w:szCs w:val="28"/>
        </w:rPr>
        <w:br/>
      </w:r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>4. Новые приборы и интеллектуальные производственные технологии</w:t>
      </w:r>
      <w:r w:rsidRPr="00544598">
        <w:rPr>
          <w:rFonts w:ascii="Times New Roman" w:hAnsi="Times New Roman" w:cs="Times New Roman"/>
          <w:sz w:val="28"/>
          <w:szCs w:val="28"/>
        </w:rPr>
        <w:br/>
      </w:r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>5. Биотехнологии</w:t>
      </w:r>
      <w:r w:rsidRPr="00544598">
        <w:rPr>
          <w:rFonts w:ascii="Times New Roman" w:hAnsi="Times New Roman" w:cs="Times New Roman"/>
          <w:sz w:val="28"/>
          <w:szCs w:val="28"/>
        </w:rPr>
        <w:br/>
      </w:r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>6. Ресурсосберегающая энергетика</w:t>
      </w:r>
      <w:r w:rsidRPr="00544598">
        <w:rPr>
          <w:rFonts w:ascii="Times New Roman" w:hAnsi="Times New Roman" w:cs="Times New Roman"/>
          <w:sz w:val="28"/>
          <w:szCs w:val="28"/>
        </w:rPr>
        <w:br/>
      </w:r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>7. Креативные индустрии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:rsidR="005A71E4" w:rsidRPr="005A71E4" w:rsidRDefault="005A71E4" w:rsidP="001A140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401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Участники: </w:t>
      </w: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обучающиеся, студенты, магистранты, аспиранты, молодые ученые и специалисты ВУЗов и образовательных учреждений, организаций и промышленных предприятий </w:t>
      </w:r>
      <w:r w:rsidRPr="007E5869">
        <w:rPr>
          <w:rFonts w:ascii="Times New Roman" w:eastAsia="Calibri" w:hAnsi="Times New Roman" w:cs="Times New Roman"/>
          <w:sz w:val="28"/>
          <w:szCs w:val="28"/>
        </w:rPr>
        <w:t xml:space="preserve">Удмуртской Республики и </w:t>
      </w:r>
      <w:r w:rsidRPr="00EE65D6">
        <w:rPr>
          <w:rFonts w:ascii="Times New Roman" w:eastAsia="Calibri" w:hAnsi="Times New Roman" w:cs="Times New Roman"/>
          <w:b/>
          <w:sz w:val="28"/>
          <w:szCs w:val="28"/>
        </w:rPr>
        <w:t>других регионов РФ.</w:t>
      </w:r>
      <w:r w:rsidRPr="007E58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>В рамках Выставки инноваций для участников пройдут обучающие мероприятия, направленные на получение новых знаний и развитие навыков в области научно-исследовательской и инновационной деятельности.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401">
        <w:rPr>
          <w:rFonts w:ascii="Times New Roman" w:eastAsia="Calibri" w:hAnsi="Times New Roman" w:cs="Times New Roman"/>
          <w:b/>
          <w:sz w:val="28"/>
          <w:szCs w:val="28"/>
        </w:rPr>
        <w:t>Регистрация участников</w:t>
      </w:r>
      <w:r w:rsidR="001A1401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5A71E4">
        <w:rPr>
          <w:rFonts w:ascii="Times New Roman" w:eastAsia="Calibri" w:hAnsi="Times New Roman" w:cs="Times New Roman"/>
          <w:sz w:val="28"/>
          <w:szCs w:val="28"/>
        </w:rPr>
        <w:t>ыставки: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Регистрация участников и внесение данных о проектах проходит в личном кабинете на сайте Бизнес-инкубатора ИжГТУ имени М.Т. Калашникова </w:t>
      </w:r>
      <w:hyperlink r:id="rId9" w:history="1">
        <w:r w:rsidR="005808C8" w:rsidRPr="00814DD3">
          <w:rPr>
            <w:rStyle w:val="a5"/>
            <w:rFonts w:ascii="Times New Roman" w:eastAsia="Calibri" w:hAnsi="Times New Roman" w:cs="Times New Roman"/>
            <w:sz w:val="28"/>
            <w:szCs w:val="28"/>
          </w:rPr>
          <w:t>http://innobinc.ru</w:t>
        </w:r>
      </w:hyperlink>
      <w:r w:rsidR="005808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71E4">
        <w:rPr>
          <w:rFonts w:ascii="Times New Roman" w:eastAsia="Calibri" w:hAnsi="Times New Roman" w:cs="Times New Roman"/>
          <w:b/>
          <w:sz w:val="28"/>
          <w:szCs w:val="28"/>
        </w:rPr>
        <w:t xml:space="preserve">до </w:t>
      </w:r>
      <w:r w:rsidR="00FD40F4"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Pr="005A71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D40F4">
        <w:rPr>
          <w:rFonts w:ascii="Times New Roman" w:eastAsia="Calibri" w:hAnsi="Times New Roman" w:cs="Times New Roman"/>
          <w:b/>
          <w:sz w:val="28"/>
          <w:szCs w:val="28"/>
        </w:rPr>
        <w:t>декабр</w:t>
      </w:r>
      <w:r w:rsidRPr="005A71E4">
        <w:rPr>
          <w:rFonts w:ascii="Times New Roman" w:eastAsia="Calibri" w:hAnsi="Times New Roman" w:cs="Times New Roman"/>
          <w:b/>
          <w:sz w:val="28"/>
          <w:szCs w:val="28"/>
        </w:rPr>
        <w:t>я 2024 года</w:t>
      </w: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 включительно.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lastRenderedPageBreak/>
        <w:t>•    Формат конференции: очный. Возможно</w:t>
      </w:r>
      <w:r w:rsidR="00E810FF">
        <w:rPr>
          <w:rFonts w:ascii="Times New Roman" w:eastAsia="Calibri" w:hAnsi="Times New Roman" w:cs="Times New Roman"/>
          <w:sz w:val="28"/>
          <w:szCs w:val="28"/>
        </w:rPr>
        <w:t xml:space="preserve"> дистанционное участие.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>•    Рабочие языки:  русский.</w:t>
      </w:r>
    </w:p>
    <w:p w:rsidR="005A71E4" w:rsidRPr="005A71E4" w:rsidRDefault="005A71E4" w:rsidP="00142F1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>•    Участие</w:t>
      </w:r>
      <w:r w:rsidR="009066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 в конференции: бесплатное. Публикации статей в сборнике научных статей «Выставка инноваций» осуществляются бесплатно.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Участникам доступна возможность публикации материалов в сборнике научных статей «Выставка инноваций» – </w:t>
      </w:r>
      <w:r w:rsidRPr="00506099">
        <w:rPr>
          <w:rFonts w:ascii="Times New Roman" w:eastAsia="Calibri" w:hAnsi="Times New Roman" w:cs="Times New Roman"/>
          <w:b/>
          <w:sz w:val="28"/>
          <w:szCs w:val="28"/>
        </w:rPr>
        <w:t>единственном</w:t>
      </w: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099">
        <w:rPr>
          <w:rFonts w:ascii="Times New Roman" w:eastAsia="Calibri" w:hAnsi="Times New Roman" w:cs="Times New Roman"/>
          <w:b/>
          <w:sz w:val="28"/>
          <w:szCs w:val="28"/>
        </w:rPr>
        <w:t>в России</w:t>
      </w: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 сборнике, раскрывающем особенности реализации студенческих инновационных проектов. Сборник ежегодно индексируется в РИНЦ с 2014 года. Публикация статьи осуществляется по желанию участника и не является обязательной.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Окончание срока приема статей в сборник – </w:t>
      </w:r>
      <w:r w:rsidR="00073FFC" w:rsidRPr="00073FFC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073FF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3FFC" w:rsidRPr="00073FFC">
        <w:rPr>
          <w:rFonts w:ascii="Times New Roman" w:eastAsia="Calibri" w:hAnsi="Times New Roman" w:cs="Times New Roman"/>
          <w:b/>
          <w:sz w:val="28"/>
          <w:szCs w:val="28"/>
        </w:rPr>
        <w:t>декабря</w:t>
      </w:r>
      <w:r w:rsidRPr="00073FFC">
        <w:rPr>
          <w:rFonts w:ascii="Times New Roman" w:eastAsia="Calibri" w:hAnsi="Times New Roman" w:cs="Times New Roman"/>
          <w:b/>
          <w:sz w:val="28"/>
          <w:szCs w:val="28"/>
        </w:rPr>
        <w:t xml:space="preserve"> 2024</w:t>
      </w:r>
      <w:r w:rsidRPr="005A71E4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. Статьи должны быть оформлены в строгом соответствии с установленными требованиями </w:t>
      </w:r>
      <w:r w:rsidR="007E5869">
        <w:rPr>
          <w:rFonts w:ascii="Times New Roman" w:eastAsia="Calibri" w:hAnsi="Times New Roman" w:cs="Times New Roman"/>
          <w:sz w:val="28"/>
          <w:szCs w:val="28"/>
        </w:rPr>
        <w:t xml:space="preserve">(см. ниже) </w:t>
      </w: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и направлены в указанные сроки на e-mail: </w:t>
      </w:r>
      <w:hyperlink r:id="rId10" w:history="1">
        <w:r w:rsidRPr="005A71E4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asd1978@istu.ru</w:t>
        </w:r>
      </w:hyperlink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5A71E4" w:rsidRPr="002E1DC9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1DC9">
        <w:rPr>
          <w:rFonts w:ascii="Times New Roman" w:eastAsia="Calibri" w:hAnsi="Times New Roman" w:cs="Times New Roman"/>
          <w:b/>
          <w:sz w:val="28"/>
          <w:szCs w:val="28"/>
        </w:rPr>
        <w:t xml:space="preserve">Контактная информация:                                                         </w:t>
      </w:r>
    </w:p>
    <w:p w:rsidR="005A71E4" w:rsidRPr="005A71E4" w:rsidRDefault="00073FFC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Тюрин Александр Павлович</w:t>
      </w:r>
      <w:r w:rsidR="005A71E4" w:rsidRPr="005A71E4">
        <w:rPr>
          <w:rFonts w:ascii="Times New Roman" w:eastAsia="Calibri" w:hAnsi="Times New Roman" w:cs="Times New Roman"/>
          <w:sz w:val="28"/>
          <w:szCs w:val="28"/>
        </w:rPr>
        <w:t>,</w:t>
      </w:r>
    </w:p>
    <w:p w:rsidR="005A71E4" w:rsidRPr="005A71E4" w:rsidRDefault="00073FFC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начальника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>Управления научно-исследовательских работ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тел.: 8 (3412) 77-60-55, доб. </w:t>
      </w:r>
      <w:r w:rsidR="00073FFC">
        <w:rPr>
          <w:rFonts w:ascii="Times New Roman" w:eastAsia="Calibri" w:hAnsi="Times New Roman" w:cs="Times New Roman"/>
          <w:sz w:val="28"/>
          <w:szCs w:val="28"/>
        </w:rPr>
        <w:t>6666</w:t>
      </w:r>
    </w:p>
    <w:p w:rsidR="00073FFC" w:rsidRPr="005A71E4" w:rsidRDefault="005A71E4" w:rsidP="00073F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6472F2">
        <w:rPr>
          <w:rFonts w:ascii="Times New Roman" w:eastAsia="Calibri" w:hAnsi="Times New Roman" w:cs="Times New Roman"/>
          <w:sz w:val="28"/>
          <w:szCs w:val="28"/>
        </w:rPr>
        <w:t>-</w:t>
      </w:r>
      <w:r w:rsidRPr="005A71E4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6472F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1" w:history="1">
        <w:r w:rsidR="00073FFC" w:rsidRPr="005A71E4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asd1978@istu.ru</w:t>
        </w:r>
      </w:hyperlink>
    </w:p>
    <w:p w:rsidR="005A71E4" w:rsidRPr="007C2901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Ссылка на сайт мероприятия: </w:t>
      </w:r>
      <w:hyperlink r:id="rId12" w:history="1">
        <w:r w:rsidRPr="007C2901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http://innobinc.ru</w:t>
        </w:r>
      </w:hyperlink>
      <w:r w:rsidR="007C2901" w:rsidRPr="007C2901">
        <w:rPr>
          <w:sz w:val="28"/>
          <w:szCs w:val="28"/>
        </w:rPr>
        <w:t xml:space="preserve"> – </w:t>
      </w:r>
      <w:r w:rsidR="007C2901" w:rsidRPr="007C2901">
        <w:rPr>
          <w:rFonts w:ascii="Times New Roman" w:eastAsia="Calibri" w:hAnsi="Times New Roman" w:cs="Times New Roman"/>
          <w:sz w:val="28"/>
          <w:szCs w:val="28"/>
        </w:rPr>
        <w:t>актуальный раздел мероприятия – Выставка инноваций</w:t>
      </w:r>
      <w:r w:rsidR="007C2901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7C2901" w:rsidRPr="007C2901">
        <w:rPr>
          <w:rFonts w:ascii="Times New Roman" w:eastAsia="Calibri" w:hAnsi="Times New Roman" w:cs="Times New Roman"/>
          <w:sz w:val="28"/>
          <w:szCs w:val="28"/>
        </w:rPr>
        <w:t>024 (</w:t>
      </w:r>
      <w:r w:rsidR="006472F2">
        <w:rPr>
          <w:rFonts w:ascii="Times New Roman" w:eastAsia="Calibri" w:hAnsi="Times New Roman" w:cs="Times New Roman"/>
          <w:sz w:val="28"/>
          <w:szCs w:val="28"/>
        </w:rPr>
        <w:t>о</w:t>
      </w:r>
      <w:r w:rsidR="007C2901" w:rsidRPr="007C2901">
        <w:rPr>
          <w:rFonts w:ascii="Times New Roman" w:eastAsia="Calibri" w:hAnsi="Times New Roman" w:cs="Times New Roman"/>
          <w:sz w:val="28"/>
          <w:szCs w:val="28"/>
        </w:rPr>
        <w:t>сенняя сессия).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D51BB" w:rsidRDefault="00506099" w:rsidP="00E86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</w:t>
      </w:r>
      <w:r w:rsidR="00BD5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инф</w:t>
      </w:r>
      <w:r w:rsidR="00030E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ормационному </w:t>
      </w:r>
      <w:r w:rsidR="00BD5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письму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</w:p>
    <w:p w:rsidR="00506099" w:rsidRPr="00506099" w:rsidRDefault="00506099" w:rsidP="00BD5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Положение </w:t>
      </w:r>
      <w:r w:rsidRPr="005060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порядке проведения Выставки инноваций</w:t>
      </w:r>
    </w:p>
    <w:p w:rsidR="0005499D" w:rsidRPr="0005499D" w:rsidRDefault="00506099" w:rsidP="00BD5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05499D" w:rsidRPr="000549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 к оформлению научных статей к сборнику</w:t>
      </w:r>
      <w:r w:rsidR="00BD5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549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</w:t>
      </w:r>
      <w:r w:rsidR="0005499D" w:rsidRPr="000549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«Выставка инноваций»</w:t>
      </w:r>
    </w:p>
    <w:p w:rsidR="0005499D" w:rsidRPr="0005499D" w:rsidRDefault="0005499D" w:rsidP="00BD5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060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11C06" w:rsidRDefault="00C11C06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044FE" w:rsidRDefault="001044FE" w:rsidP="00030E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030E5A" w:rsidP="00030E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1</w:t>
      </w: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5E156A" w:rsidRDefault="005E156A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МИНОБРНАУКИ РОССИИ</w:t>
      </w:r>
    </w:p>
    <w:p w:rsidR="005E156A" w:rsidRPr="005E156A" w:rsidRDefault="005E156A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Федеральное государственное бюджетное образовательное</w:t>
      </w:r>
    </w:p>
    <w:p w:rsidR="005E156A" w:rsidRPr="005E156A" w:rsidRDefault="005E156A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учреждение высшего образования</w:t>
      </w:r>
    </w:p>
    <w:p w:rsidR="005E156A" w:rsidRPr="005E156A" w:rsidRDefault="005E156A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«Ижевский государственный технический университет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имени М.Т. Калашникова»</w:t>
      </w:r>
    </w:p>
    <w:p w:rsidR="005E156A" w:rsidRPr="005E156A" w:rsidRDefault="005E156A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(ФГБОУ ВО «ИжГТУ имени М.Т. Калашникова»)</w:t>
      </w:r>
    </w:p>
    <w:p w:rsidR="005E156A" w:rsidRPr="005E156A" w:rsidRDefault="005E156A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P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56A" w:rsidRPr="00C01378" w:rsidRDefault="005E156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013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5E156A" w:rsidRPr="00C01378" w:rsidRDefault="005E156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E156A" w:rsidRPr="00C01378" w:rsidRDefault="005E156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013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порядке проведения Выставки инноваций</w:t>
      </w:r>
    </w:p>
    <w:p w:rsidR="005E156A" w:rsidRPr="00F7653A" w:rsidRDefault="005E156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Default="005E156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Ижевск, 2024</w:t>
      </w:r>
    </w:p>
    <w:p w:rsidR="005E156A" w:rsidRPr="00F7653A" w:rsidRDefault="005E156A" w:rsidP="00F765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Общие положения</w:t>
      </w:r>
    </w:p>
    <w:p w:rsidR="005E156A" w:rsidRPr="00F7653A" w:rsidRDefault="005E156A" w:rsidP="00F765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Основной целью проведения Выставки инноваций (далее – Выставка) является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популяризация научно-исследовательской, опытно-конструкторской и инновационной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работы, а также повышения уровня знаний и улучшения навыков </w:t>
      </w:r>
      <w:r w:rsidR="00704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участников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области подготовки инновационных проектов и презентаций.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 Основные задачи:</w:t>
      </w:r>
    </w:p>
    <w:p w:rsidR="005E156A" w:rsidRPr="005E156A" w:rsidRDefault="00537971" w:rsidP="00F765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ф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ормирование у учащихся навыков и компетенций в области подготовки и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представления инновационных проектов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еред потенциальными инвесторами;</w:t>
      </w:r>
    </w:p>
    <w:p w:rsidR="005E156A" w:rsidRPr="005E156A" w:rsidRDefault="00537971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п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ривлечение частных и государственных инвестиций для реализации и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коммерциализации инновационных проектов и разработок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5E156A" w:rsidRPr="005E156A" w:rsidRDefault="00537971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с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оздание реестра наиболее перспективных инновационных проектов учащихся для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представления перед потенциальными инвесторами с целью привлечения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инвестиций.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1.3. Правовой основой проведения Выставки является Положение о порядке проведения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Выставки инноваций (далее – Положение).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1.4. Настоящее Положение определяет условия организации и проведения Выставки.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1.5. Отбор инновационных проектов проводится экспертной комиссией, утвержденной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председателем организационного комитета Выставки.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1.6. Обязанности по организации, техническому обеспечению и проведению Выставки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возлагаются на директора Бизнес-инкубатора ИжГТУ имени М.Т. Калашникова.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64270B" w:rsidRDefault="005E156A" w:rsidP="006427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2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Условия участия в Выставке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 В Выставке могут принимать участие обучающиеся, студенты, магистранты, аспиранты,</w:t>
      </w:r>
      <w:r w:rsidR="00915F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молодые ученые и специалисты ВУЗов и образовательных учреждений, организаций и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промышленных предприятий Удмуртской Республики</w:t>
      </w:r>
      <w:r w:rsidR="00C245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24505" w:rsidRPr="00002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других регионов Российской Федерации</w:t>
      </w:r>
      <w:r w:rsidRPr="00002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зарегистрировавшие инновационные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проекты на сайте Бизнес-инкубатора (</w:t>
      </w:r>
      <w:hyperlink r:id="rId13" w:history="1">
        <w:r w:rsidR="003E3F61" w:rsidRPr="006A1FD3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http://innobinc.ru</w:t>
        </w:r>
      </w:hyperlink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в срок </w:t>
      </w:r>
      <w:r w:rsidRPr="00A65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 15 </w:t>
      </w:r>
      <w:r w:rsidR="001044FE" w:rsidRPr="00A65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декабря</w:t>
      </w:r>
      <w:r w:rsidRPr="00A65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2024 года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(включительно).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Заявляемые проекты должны соответствовать следующим направлениям: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Цифровые технологии;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Медицина и технологии здоровьесбережения;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Новые материалы и химические технологии;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Новые приборы и интеллектуальные производственные технологии;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Биотехнологии;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Ресурсосберегающая энергетика;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Креативные индустрии.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64270B" w:rsidRDefault="005E156A" w:rsidP="006427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2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Организация Выставки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 Организатором Выставки выступает ФГБОУ ВО «ИжГТУ имени М.Т. Калашникова».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3.2. В обязанности организатора Выставки входит следующее: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информационное сообщение о предстоящей Выставке;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прием, регистрация и обработка заявленных документов участников Выставки;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учет и хранение документов;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передача материалов на рассмотрение экспертной комиссии.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3.3. Организатор Выставки путем размещения на официальном сайте Университета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hyperlink r:id="rId14" w:history="1">
        <w:r w:rsidR="0064270B" w:rsidRPr="00D40992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http://istu.ru</w:t>
        </w:r>
      </w:hyperlink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), сайте Бизнес-инкубатора (</w:t>
      </w:r>
      <w:hyperlink r:id="rId15" w:history="1">
        <w:r w:rsidR="0064270B" w:rsidRPr="00D40992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http://innobinc.ru</w:t>
        </w:r>
      </w:hyperlink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доводит до потенциальных</w:t>
      </w:r>
      <w:r w:rsidR="00F62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участников следующие сведения о предстоящей Выставке: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контактную информацию организатора Выставки, место и сроки приема заявок;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сроки проведения Выставки;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условия участия в Выставке;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тематические направления Выставки;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перечень документов, представляемых для участия в Выставке.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3.4. Затраты, связанные с подготовкой и представлением заявок, несут участники Выставки.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64270B" w:rsidRDefault="005E156A" w:rsidP="006427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2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Условия отбора проектов участников Выставки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4.1. Основная секция Выставки состоит из следующих этапов: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Первый 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этап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регистрация инновационных проектов участников на сайте </w:t>
      </w:r>
      <w:r w:rsidR="00A65D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Бизнес-инкубатора с 0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 </w:t>
      </w:r>
      <w:r w:rsidR="00A65D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ноября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15 </w:t>
      </w:r>
      <w:r w:rsidR="00A65D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декабр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2024 г. (включительно);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Второй 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этап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представление проектов участниками в формате очного выступления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(альтернативный вариант – «дистанционного») с электронной презентацией перед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экспертной комиссией </w:t>
      </w:r>
      <w:r w:rsidR="00B830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30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декабря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2024 г.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64270B" w:rsidRDefault="005E156A" w:rsidP="006427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2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Подведение итогов Выставки</w:t>
      </w:r>
    </w:p>
    <w:p w:rsidR="005E156A" w:rsidRPr="0064270B" w:rsidRDefault="005E156A" w:rsidP="006427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5.1. Все участники Выставки получают свидетельство (диплом) об участии в Выставке.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5.2. Победители финального этапа Выставки (далее Победители) получают диплом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победителя, а также ценные призы.</w:t>
      </w:r>
    </w:p>
    <w:p w:rsidR="005E156A" w:rsidRPr="005E156A" w:rsidRDefault="00E91332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5.3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Победители определяются максимальной средней оценкой экспертной комиссии.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 Победителей Выставки определяется экспертной комиссией.</w:t>
      </w:r>
    </w:p>
    <w:p w:rsidR="005E156A" w:rsidRPr="005E156A" w:rsidRDefault="00E91332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5.4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 результатам Выставки оформляется протокол.</w:t>
      </w:r>
    </w:p>
    <w:p w:rsidR="005E156A" w:rsidRPr="005E156A" w:rsidRDefault="00E91332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5.5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 итогам Выставки выпускается научное издание (сборник статей), размещаемое в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электронной научной библиотеке РИНЦ (</w:t>
      </w:r>
      <w:hyperlink r:id="rId16" w:history="1">
        <w:r w:rsidR="0064270B" w:rsidRPr="00D40992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http://elibrary.ru</w:t>
        </w:r>
      </w:hyperlink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5E156A" w:rsidRPr="005E156A" w:rsidRDefault="00E91332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5.5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.1. Сбор статей производится в соответствии с установленными требованиями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(Приложение 1) отдельно от процедуры регистрации проекта на сайте Бизнес-инкубатора.</w:t>
      </w:r>
    </w:p>
    <w:p w:rsidR="005E156A" w:rsidRPr="005E156A" w:rsidRDefault="00E91332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5.5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.2. Требования к оформлению статьи размещены на сайте Бизнес-инкубатора в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актуальном разделе мероприятия – Выставка инноваций 2024 (</w:t>
      </w:r>
      <w:r w:rsidR="007460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енняя сессия).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94394E" w:rsidRDefault="005E156A" w:rsidP="009439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3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Прочие условия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6.1. Организатор Выставки вправе отказать участнику в публикации материалов, если они</w:t>
      </w:r>
      <w:r w:rsidR="009439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соответствуют требованиям с объяснением причин.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6.2. Организатор Выставки имеет право изменить место, сроки и условия проведения</w:t>
      </w:r>
      <w:r w:rsidR="009439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Выставки. Информация обо всех изменениях публикуется на сайте Бизнес-инкубатора</w:t>
      </w:r>
      <w:r w:rsidR="005A4D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hyperlink r:id="rId17" w:history="1">
        <w:r w:rsidR="005A4DF5" w:rsidRPr="00D40992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http://innobinc.ru</w:t>
        </w:r>
      </w:hyperlink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5A4DF5" w:rsidRDefault="005E156A" w:rsidP="005A4D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4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Контактная информация</w:t>
      </w:r>
    </w:p>
    <w:p w:rsidR="005E156A" w:rsidRPr="005A4DF5" w:rsidRDefault="005E156A" w:rsidP="005A4D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7.1. По всем вопросам, связанным с организацией и проведением мероприятий </w:t>
      </w:r>
      <w:r w:rsidR="00FD25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Выставки, и</w:t>
      </w:r>
      <w:r w:rsidR="005A4D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D25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вопросам, касающимся публикаций в сборнике статей, просьба обращаться по email:</w:t>
      </w:r>
      <w:r w:rsidR="005A4D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hyperlink r:id="rId18" w:history="1">
        <w:r w:rsidR="005A4DF5" w:rsidRPr="00D40992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asd1978@istu.ru</w:t>
        </w:r>
      </w:hyperlink>
      <w:r w:rsidR="00E544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(Тюрин Александр Павлович, заместитель начальника управления научно-исследовательских работ ИжГТУ имени М.Т. Калашникова).</w:t>
      </w:r>
    </w:p>
    <w:p w:rsidR="005E156A" w:rsidRDefault="005E156A" w:rsidP="00F765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56A" w:rsidRDefault="005E156A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2604" w:rsidRDefault="00F62604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56A" w:rsidRDefault="005E156A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4DF5" w:rsidRDefault="005A4DF5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4DF5" w:rsidRDefault="005A4DF5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4DF5" w:rsidRDefault="005A4DF5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4DF5" w:rsidRDefault="005A4DF5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0E5A" w:rsidRPr="00030E5A" w:rsidRDefault="00030E5A" w:rsidP="00030E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0E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2</w:t>
      </w:r>
    </w:p>
    <w:p w:rsidR="00030E5A" w:rsidRDefault="00030E5A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0930" w:rsidRPr="008D0930" w:rsidRDefault="008D0930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научных статей к сборнику</w:t>
      </w:r>
    </w:p>
    <w:p w:rsidR="008D0930" w:rsidRPr="008D0930" w:rsidRDefault="00D958D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«Выставка и</w:t>
      </w:r>
      <w:r w:rsidR="008D0930" w:rsidRPr="008D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нноваций»</w:t>
      </w:r>
    </w:p>
    <w:p w:rsidR="008D0930" w:rsidRPr="008D0930" w:rsidRDefault="008D0930" w:rsidP="008D0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9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 должен содержать хотя бы один источник (и контекстную ссылку в статье) в виде объекта интеллектуальной собственности – патент на изобретение, полезную модель, промышленный образец, программу для ЭВМ или базу данных. Источники литературы рекомендуется смотреть на Elibrary.ru.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статьи (за исключением сведений об авторах, аннотации, ключевых слов, списка литературы) – </w:t>
      </w:r>
      <w:r w:rsidR="008D0930" w:rsidRPr="008D09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менее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1220 слов в формате .doc или .docx и не более 2000 слов, оформленной в соответствии с требуемыми параметрами форматирования.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авторов на статью – не более 4-х.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Статьи 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бакалавриата 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магистратуры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‒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соавторстве с научным руководителем. В ряду авторов студент указывается первым.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направляется исключительно с электронного адреса автора, ответственного за переписку.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Авторы направляют содержание и результаты оригинального исследования, не опубликованного и не направленного для публикации ранее. Уровень оригинальности статьи – не ниже 70 %. Оригинальность определяется в системе </w:t>
      </w:r>
      <w:r w:rsidR="00FD2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Антиплагиат РУКОНТЕКСТ. </w:t>
      </w:r>
    </w:p>
    <w:p w:rsidR="008D0930" w:rsidRPr="00E544C6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8D0930" w:rsidRPr="00E5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левом верхнем углу: уникальный УДК</w:t>
      </w:r>
      <w:r w:rsidR="008D0930" w:rsidRPr="00E54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19" w:history="1">
        <w:r w:rsidR="008D0930" w:rsidRPr="00E54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https://teacode.com/online/udc/</w:t>
        </w:r>
      </w:hyperlink>
      <w:r w:rsidR="008D0930" w:rsidRPr="00E54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hyperlink r:id="rId20" w:history="1">
        <w:r w:rsidR="008D0930" w:rsidRPr="00E54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https://udcsummary.info/php/index.php?id=18549&amp;lang=ru</w:t>
        </w:r>
      </w:hyperlink>
      <w:r w:rsidR="008D0930" w:rsidRPr="00E54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8D0930" w:rsidRPr="00E5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уникальный ГРНТИ (один код с сайта </w:t>
      </w:r>
      <w:hyperlink r:id="rId21" w:history="1">
        <w:r w:rsidR="008D0930" w:rsidRPr="00E544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http://grnti.ru/</w:t>
        </w:r>
      </w:hyperlink>
      <w:r w:rsidR="008D0930" w:rsidRPr="00E5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точностью до шести знаков).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исследование выполнено в рамках гранта – ссылка на грант указывается отдельным абзацем в аннотации.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шрифт Times New Roman, кегль 14 пт. Применительно к таблицам, подрисуночным надписям и списку литературы 13 пт.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Межстрочный интервал: одинарный, абзацный отступ по тексту: 1,25 см.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Параметры страницы: 2 см со всех сторон.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начале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статьи, 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русскоязычных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метаданных,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английском языке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приводятся: ФИО авторов, уровень обучения/должность, аффилиация, название статьи, аннотация, ключевые слова.</w:t>
      </w:r>
    </w:p>
    <w:p w:rsidR="008D0930" w:rsidRPr="008D0930" w:rsidRDefault="0040596F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 базовый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шаблон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требуемыми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параметрами форматирования приведен на следующей странице.</w:t>
      </w:r>
    </w:p>
    <w:p w:rsidR="008D0930" w:rsidRPr="008D0930" w:rsidRDefault="0040596F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отправление вместе с электронным вариантом статьи сканированной копии экспертного заключения о возможности опубликования материалов в печати и других средствах массовой информации.</w:t>
      </w:r>
    </w:p>
    <w:p w:rsidR="00916D06" w:rsidRDefault="00916D06"/>
    <w:p w:rsidR="00D1755A" w:rsidRPr="00D1755A" w:rsidRDefault="00D1755A" w:rsidP="00D1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УДК: 354.457</w:t>
      </w:r>
    </w:p>
    <w:p w:rsidR="00D1755A" w:rsidRPr="00D1755A" w:rsidRDefault="00D1755A" w:rsidP="00D1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ГРНТИ: 23.26.88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А.И. Иванов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1,2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магистрант;</w:t>
      </w: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А.П. Измайлов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1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аспирант, e-mail: </w:t>
      </w:r>
      <w:hyperlink r:id="rId22" w:history="1">
        <w:r w:rsidRPr="00D1755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izmailov@mail.com*</w:t>
        </w:r>
      </w:hyperlink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И.А. Сказочников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1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д.б.н., профессор;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1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ФГБОУ ВО «ИжГТУ имени М.Т. Калашникова», 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ООО «Станки»</w:t>
      </w:r>
    </w:p>
    <w:p w:rsidR="00D1755A" w:rsidRPr="00D1755A" w:rsidRDefault="00D1755A" w:rsidP="00D1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*ответственный по переписке автор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научной статьи должно точно соответствовать предмету исследования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Аннотация: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100-150 слов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Аннотация к статье должна быть: 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информативной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(не содержать общих слов); 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содержательной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(отражать основное содержание статьи и результаты исследований); 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структурированной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(следовать логике описания результатов в статье).</w:t>
      </w:r>
    </w:p>
    <w:p w:rsidR="00D1755A" w:rsidRPr="00D1755A" w:rsidRDefault="00D1755A" w:rsidP="00D1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Ключевые слова: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ключевые слова (5-7 слов).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A.I. Ivanov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1,2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 xml:space="preserve">,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Graduate Student;</w:t>
      </w: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A.P. Izmaylov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1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 xml:space="preserve">,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Postgraduate, e-mail: </w:t>
      </w:r>
      <w:hyperlink r:id="rId23" w:history="1">
        <w:r w:rsidRPr="00D1755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izmailov@mail.com</w:t>
        </w:r>
      </w:hyperlink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;</w:t>
      </w: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I.A. Skazochnikov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1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, DSc in Engineering, Professor;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1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Kalashnikov Izhevsk State Technical University, 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2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OOO «Stanki»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55A" w:rsidRPr="005E156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1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Article Title</w:t>
      </w:r>
    </w:p>
    <w:p w:rsidR="00D1755A" w:rsidRPr="00D1755A" w:rsidRDefault="00D1755A" w:rsidP="00D1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75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Abstract: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100-150 words. </w:t>
      </w:r>
    </w:p>
    <w:p w:rsidR="00D1755A" w:rsidRPr="00D1755A" w:rsidRDefault="00D1755A" w:rsidP="00D1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75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Key words: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5-7 words.</w:t>
      </w:r>
    </w:p>
    <w:p w:rsidR="00D1755A" w:rsidRPr="00D1755A" w:rsidRDefault="00D1755A" w:rsidP="00D17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55A" w:rsidRPr="00D1755A" w:rsidRDefault="00D1755A" w:rsidP="00D17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должна быть структурирована: </w:t>
      </w:r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обоснованием актуальности, обозначения решаемой задачи, формулировкой цели исследования; </w:t>
      </w:r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 (дать название)</w:t>
      </w: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содержащая описание методов исследования, методики практического или экспериментального исследования, интерпретацию полученных данных; </w:t>
      </w:r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оценкой полученных результатов, содержанием научных выводов. Рекомендуем ознакомиться со статьей профессора Селеткова Сергея Григорьевича «Конструктор научной публикации», которую можно почитать по одной из нижеуказанных ссылок: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24" w:history="1">
        <w:r w:rsidRPr="00D175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http://izdat.istu.ru/index.php/vestnik/article/view/3045</w:t>
        </w:r>
      </w:hyperlink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hyperlink r:id="rId25" w:history="1">
        <w:r w:rsidRPr="00D175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https://www.elibrary.ru/download/elibrary_24095420_48542458.pdf</w:t>
        </w:r>
      </w:hyperlink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D1755A" w:rsidRPr="00D1755A" w:rsidRDefault="00D1755A" w:rsidP="00D17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СТАТЬИ. В тексте статьи делаются ссылки на источники литературы в виде [2, 5] или [3] или [1,8, 9]; на все рисунки в виде (рис. 1), на все таблицы в виде (табл. 1) и формулы в виде (1). Формулы нумеруются только в том случае, если на них делаются ссылки по тексту. Рисунки размером более чем 300 кБайт </w:t>
      </w:r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сжимать без потери качества</w:t>
      </w: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уменьшив разрешение и размер.</w:t>
      </w:r>
    </w:p>
    <w:p w:rsidR="00D1755A" w:rsidRDefault="00D1755A" w:rsidP="00D1755A">
      <w:pPr>
        <w:jc w:val="center"/>
      </w:pPr>
      <w:r>
        <w:rPr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11E7C5C7" wp14:editId="21619FBB">
            <wp:extent cx="4333875" cy="1666875"/>
            <wp:effectExtent l="0" t="0" r="9525" b="9525"/>
            <wp:docPr id="1" name="Рисунок 1" descr="https://lh7-us.googleusercontent.com/36BVInqfCx4TujEZCuwpegwVMn1wZWt71w53dOhNJd-swuQ50LihAf_P7wRbHLz5TnaQd8mSsB0FhxBvrVdaFtmUccgqAmXC9q4S6UM01HvncxvSLxxRBLHQzIlMZa8LfGBNhz2MW9o88jZNeVU4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36BVInqfCx4TujEZCuwpegwVMn1wZWt71w53dOhNJd-swuQ50LihAf_P7wRbHLz5TnaQd8mSsB0FhxBvrVdaFtmUccgqAmXC9q4S6UM01HvncxvSLxxRBLHQzIlMZa8LfGBNhz2MW9o88jZNeVU4mw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55A" w:rsidRPr="00D1755A" w:rsidRDefault="00D1755A" w:rsidP="00D175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Рис. 1.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Типичная система с одним входом-выходом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оформления таблицы:</w:t>
      </w:r>
    </w:p>
    <w:p w:rsidR="00D1755A" w:rsidRPr="00D1755A" w:rsidRDefault="00D1755A" w:rsidP="00D1755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Таблица 1. </w:t>
      </w:r>
      <w:r w:rsidRPr="00D175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Теоретически полученные результаты для отдельного измерения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2"/>
        <w:gridCol w:w="1112"/>
      </w:tblGrid>
      <w:tr w:rsidR="00D1755A" w:rsidRPr="00D1755A" w:rsidTr="00D1755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D1755A" w:rsidRPr="00D1755A" w:rsidTr="00D1755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Толщина конструкции </w:t>
            </w:r>
            <w:r w:rsidRPr="00D1755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L</w:t>
            </w: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0,0327</w:t>
            </w:r>
          </w:p>
        </w:tc>
      </w:tr>
      <w:tr w:rsidR="00D1755A" w:rsidRPr="00D1755A" w:rsidTr="00D1755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Толщина картона </w:t>
            </w:r>
            <w:r w:rsidRPr="00D1755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h</w:t>
            </w: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0,0002</w:t>
            </w:r>
          </w:p>
        </w:tc>
      </w:tr>
      <w:tr w:rsidR="00D1755A" w:rsidRPr="00D1755A" w:rsidTr="00D1755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Модуль Юнга </w:t>
            </w:r>
            <w:r w:rsidRPr="00D1755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E</w:t>
            </w: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2,1·10</w:t>
            </w:r>
            <w:r w:rsidRPr="00D17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9</w:t>
            </w:r>
          </w:p>
        </w:tc>
      </w:tr>
      <w:tr w:rsidR="00D1755A" w:rsidRPr="00D1755A" w:rsidTr="00D1755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Коэффициент Пуассона 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0,293</w:t>
            </w:r>
          </w:p>
        </w:tc>
      </w:tr>
      <w:tr w:rsidR="00D1755A" w:rsidRPr="00D1755A" w:rsidTr="00D1755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Давление вакуума </w:t>
            </w:r>
            <w:r w:rsidRPr="00D1755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p</w:t>
            </w: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600</w:t>
            </w:r>
          </w:p>
        </w:tc>
      </w:tr>
    </w:tbl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Формулы набираются исключительно в редакторах формул </w:t>
      </w:r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Microsoft Equation 3.0</w:t>
      </w: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MathType</w:t>
      </w: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Пример оформления формулы, которую можно скопировать в качестве образца:</w:t>
      </w:r>
    </w:p>
    <w:p w:rsidR="00D1755A" w:rsidRPr="00D1755A" w:rsidRDefault="00D1755A" w:rsidP="00D1755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9BBE3D2" wp14:editId="081FB2BA">
            <wp:extent cx="1647825" cy="495300"/>
            <wp:effectExtent l="0" t="0" r="9525" b="0"/>
            <wp:docPr id="3" name="Рисунок 3" descr="https://lh7-us.googleusercontent.com/qnh3QcpkKr-LcfrCmOunrpQ7ub4oH_I8XXdxqlfCM0DLDVxmAIgO0_iu_r3D7FQY0YbducNVAoHr4M1KEp5v9mNMMsaOCKVDnYmG-7ACmFfF0CFV-2qU_dfUPa91mbY1o_JmLePbIcm4Z-5bgCSZ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us.googleusercontent.com/qnh3QcpkKr-LcfrCmOunrpQ7ub4oH_I8XXdxqlfCM0DLDVxmAIgO0_iu_r3D7FQY0YbducNVAoHr4M1KEp5v9mNMMsaOCKVDnYmG-7ACmFfF0CFV-2qU_dfUPa91mbY1o_JmLePbIcm4Z-5bgCSZa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(1)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ψ – фиксированная функция, называемая «материнским вейвлетом», которая хорошо локализована как по частоте, так и по времени.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Список литературы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Горев А. Г., Козлов И. Л.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Количественное обоснование решений на основе аналитического моделирования // Военная мысль. 2020. № 7. С. 117–122. DOI: 10.14489/hb.2017.04.</w:t>
      </w:r>
      <w:r w:rsidRPr="00D1755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EDN CAKILV.</w:t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Киреева Э. А.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Особенности эксплуатации силовых трансформаторов // Электрооборудование: эксплуатация и ремонт. 2017. № 5-6. С. 76–81. EDN: RGEYLJ</w:t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Патент на изобретение, Российская Федерация. № 2016152308. Клеть профилегибочного стана / Баранов В. Н., Герасименко А. Я., 2018.</w:t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Филимонов С. В., Филимонов А. В.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новом подходе к разработке технологии производства несимметричных профилей с элементами жесткости // Наука, теория, практика авиационно-промышленного кластера современной России: материалы III Междунар. науч.-произв. конф., приуроченной к Дню российской науки и 95-летию гражданской авиации России (Ульяновск, 08 февраля 2018 г.). Ульяновск: УлГТУ, 2018. С. 189–195. EDN: SWJWOH</w:t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lastRenderedPageBreak/>
        <w:t>Halmos G.T.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(ed.). Manufacturing Engineering and Materials Processing.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Roll forming handbook. Taylor &amp; Francis, 2006, 583 p.</w:t>
      </w:r>
      <w:r w:rsidRPr="00D1755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EDN CAKILV.</w:t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Ablat M. A., Qattawi A.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Numerical Simulation of Sheet Metal Forming: A Review. 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The Int. J. of Advanced Manufacturing Technology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2017, vol. 89, pp. 1235-1250.</w:t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 xml:space="preserve">Abbas A., Zahab E. Abou El, Elbendary A.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Thermal modeling and ageing of transformer under harmonic currents.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Proc. of 23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rd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International Conference on Electricity Distribution. Lyon, 2015.</w:t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Шницер Л. М. Основы теории и нагрузочная способность трансформ</w:t>
      </w:r>
      <w:r w:rsidR="00F12A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аторов. Издание</w:t>
      </w:r>
      <w:r w:rsidR="00F12A63" w:rsidRPr="00F12A6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5-</w:t>
      </w:r>
      <w:r w:rsidR="00F12A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F12A63" w:rsidRPr="00F12A6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r w:rsidR="00F12A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перераб</w:t>
      </w:r>
      <w:r w:rsidR="00F12A63" w:rsidRPr="00F12A6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. </w:t>
      </w:r>
      <w:r w:rsidR="00F12A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F12A63" w:rsidRPr="00F12A6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: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Государственное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энергетическое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издательство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1959. 233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Kabaldin Y.G., Anosov M.S., Shatagin D.A.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Evaluation of the mechanism of the destruction of metals based on approaches of artificial intelligence and fractal analysis. IOP Conf. Series: Materials Science and Engineering, 2020, 709, 033076, IOP Publishing. doi:10.1088/1757-899X/709/3/033076.</w:t>
      </w:r>
      <w:r w:rsidRPr="00D1755A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EDN CAKILV.</w:t>
      </w:r>
    </w:p>
    <w:p w:rsidR="00D1755A" w:rsidRPr="00D1755A" w:rsidRDefault="00D1755A" w:rsidP="00D1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==========================================================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755A" w:rsidRPr="00D1755A" w:rsidRDefault="00A866DE" w:rsidP="00A86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списка литературы:</w:t>
      </w:r>
      <w:r w:rsidR="00D1755A" w:rsidRPr="00D17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1755A" w:rsidRPr="00D1755A" w:rsidRDefault="00CA170E" w:rsidP="0035676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Источниками для цитирования могут быть любые источники (включая патенты), размещенные на портале </w:t>
      </w:r>
      <w:hyperlink r:id="rId28" w:history="1">
        <w:r w:rsidR="00D1755A" w:rsidRPr="00D175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https://elibrary.ru</w:t>
        </w:r>
      </w:hyperlink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Найдите и используйте там «</w:t>
      </w:r>
      <w:r w:rsidR="00D1755A"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ссылку для цитирования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 формировании библиографического описания.</w:t>
      </w:r>
    </w:p>
    <w:p w:rsidR="00D1755A" w:rsidRPr="00D1755A" w:rsidRDefault="00CA170E" w:rsidP="0035676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источников, отсутствующих на Elibrary.ru, они оформляются в соответствии с ГОСТ 7.0.100-2018 (</w:t>
      </w:r>
      <w:hyperlink r:id="rId29" w:history="1">
        <w:r w:rsidRPr="00756C9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https://www.rsl.ru/photo/!_ ORS/5-PROFESSIONALAM/7_sibid/ГОСТ_Р_7_0_100_2018_1204.pdf</w:t>
        </w:r>
      </w:hyperlink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Ключевые примеры представлены выше.</w:t>
      </w:r>
    </w:p>
    <w:p w:rsidR="00D1755A" w:rsidRPr="00D1755A" w:rsidRDefault="00B81684" w:rsidP="00CA170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использовать источники, которые имеют уникальный цифровой идентификатор – DOI и/или EDN.</w:t>
      </w:r>
    </w:p>
    <w:p w:rsidR="00D1755A" w:rsidRPr="00D1755A" w:rsidRDefault="00B81684" w:rsidP="00CA170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источник найден на </w:t>
      </w:r>
      <w:hyperlink r:id="rId30" w:history="1">
        <w:r w:rsidR="00D1755A" w:rsidRPr="00D175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https://cyberleninka.ru/</w:t>
        </w:r>
      </w:hyperlink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подобных, то он обязательно имеется на Elibrary.ru.</w:t>
      </w:r>
    </w:p>
    <w:p w:rsidR="00D1755A" w:rsidRPr="00D1755A" w:rsidRDefault="00B81684" w:rsidP="00CA170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список источников литературы, не превышающий 7-12 источников.</w:t>
      </w:r>
    </w:p>
    <w:p w:rsidR="00D1755A" w:rsidRPr="00D1755A" w:rsidRDefault="00B81684" w:rsidP="00CA170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Ссылаться на статьи в тексте исключительно исходя из контекста данной части рукописи. </w:t>
      </w:r>
      <w:r w:rsidR="00D1755A"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!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Отображение статьи после ее размещения в РИНЦ выявляет корректность сделанной ссылки на библиографический источник.</w:t>
      </w:r>
    </w:p>
    <w:p w:rsidR="00D1755A" w:rsidRPr="00D1755A" w:rsidRDefault="00B81684" w:rsidP="00CA170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Самоцитирование должно находиться в пределах не более 1-2 источников.</w:t>
      </w:r>
    </w:p>
    <w:p w:rsidR="00D1755A" w:rsidRPr="00D1755A" w:rsidRDefault="00B81684" w:rsidP="00CA170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Исключать цитирование источников в обобщенном виде типа [2-8], [1-10] и тому подобном виде группировки.</w:t>
      </w:r>
    </w:p>
    <w:p w:rsidR="00D1755A" w:rsidRPr="00D1755A" w:rsidRDefault="00B81684" w:rsidP="00CA170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описании библиографических источников не следует использовать исключительно заглавные буквы ни при наборе названия статей, фамилий и имен авторов, ни при указании названия журналов.</w:t>
      </w:r>
    </w:p>
    <w:p w:rsidR="0040596F" w:rsidRDefault="00B81684" w:rsidP="00CA170E">
      <w:pPr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без необходимости (не более 20-30% от общего списка) в качестве источников литературы использовать статьи в блогах; статьи, опубликованные на са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йтах интернет-магазинов и проч.</w:t>
      </w:r>
    </w:p>
    <w:p w:rsidR="00D1755A" w:rsidRPr="00D1755A" w:rsidRDefault="00B81684" w:rsidP="00CA170E">
      <w:pPr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11.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в качестве источников литературы использовать методические указания, ГОСТы, Законы, СНиПы и прочие нормативно-правовые и нормативно-технические документы. Упоминать такие документы следует только в самой статье по тексту. При избытке в списке литературы данных источников настоятельно рекомендуется обратиться в другое научное издание. Следует быть осведомленным в научных разработках широкого круга ученых, в том числе зарубежных.</w:t>
      </w:r>
    </w:p>
    <w:p w:rsidR="00D1755A" w:rsidRPr="00D1755A" w:rsidRDefault="00B81684" w:rsidP="00CA170E">
      <w:pPr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избегать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злоупотребления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цитированием публикаций своих научных руководителей и своих лично или простого перечисления трудов, которые были выполнены в прошлые годы.</w:t>
      </w:r>
    </w:p>
    <w:p w:rsidR="00D1755A" w:rsidRDefault="00D1755A" w:rsidP="00CA170E">
      <w:pPr>
        <w:tabs>
          <w:tab w:val="left" w:pos="426"/>
        </w:tabs>
        <w:ind w:left="851" w:firstLine="709"/>
        <w:jc w:val="both"/>
      </w:pPr>
    </w:p>
    <w:p w:rsidR="00D1755A" w:rsidRDefault="00D1755A" w:rsidP="00CA170E">
      <w:pPr>
        <w:ind w:firstLine="709"/>
        <w:jc w:val="center"/>
      </w:pPr>
    </w:p>
    <w:sectPr w:rsidR="00D17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6FC"/>
    <w:multiLevelType w:val="multilevel"/>
    <w:tmpl w:val="83E2D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14306"/>
    <w:multiLevelType w:val="multilevel"/>
    <w:tmpl w:val="F4749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50B88"/>
    <w:multiLevelType w:val="multilevel"/>
    <w:tmpl w:val="2968C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906B08"/>
    <w:multiLevelType w:val="multilevel"/>
    <w:tmpl w:val="BE60E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CC"/>
    <w:rsid w:val="00002934"/>
    <w:rsid w:val="00030E5A"/>
    <w:rsid w:val="0005499D"/>
    <w:rsid w:val="00073FFC"/>
    <w:rsid w:val="001044FE"/>
    <w:rsid w:val="00142F13"/>
    <w:rsid w:val="001A1401"/>
    <w:rsid w:val="00264ACC"/>
    <w:rsid w:val="002E1DC9"/>
    <w:rsid w:val="00313B8F"/>
    <w:rsid w:val="00356769"/>
    <w:rsid w:val="00360543"/>
    <w:rsid w:val="00393F5A"/>
    <w:rsid w:val="003E3F61"/>
    <w:rsid w:val="0040596F"/>
    <w:rsid w:val="004E0D2C"/>
    <w:rsid w:val="004F3743"/>
    <w:rsid w:val="00506099"/>
    <w:rsid w:val="005231F3"/>
    <w:rsid w:val="00537971"/>
    <w:rsid w:val="00544598"/>
    <w:rsid w:val="005808C8"/>
    <w:rsid w:val="005A4DF5"/>
    <w:rsid w:val="005A71E4"/>
    <w:rsid w:val="005E156A"/>
    <w:rsid w:val="0064270B"/>
    <w:rsid w:val="006472F2"/>
    <w:rsid w:val="00704B0C"/>
    <w:rsid w:val="007460EB"/>
    <w:rsid w:val="007978DC"/>
    <w:rsid w:val="007C2901"/>
    <w:rsid w:val="007E2453"/>
    <w:rsid w:val="007E5869"/>
    <w:rsid w:val="008D0930"/>
    <w:rsid w:val="0090662A"/>
    <w:rsid w:val="00915FB8"/>
    <w:rsid w:val="00916D06"/>
    <w:rsid w:val="0094394E"/>
    <w:rsid w:val="009B22F7"/>
    <w:rsid w:val="00A65DF5"/>
    <w:rsid w:val="00A866DE"/>
    <w:rsid w:val="00AB5AEB"/>
    <w:rsid w:val="00B81684"/>
    <w:rsid w:val="00B83029"/>
    <w:rsid w:val="00BD51BB"/>
    <w:rsid w:val="00C01378"/>
    <w:rsid w:val="00C11C06"/>
    <w:rsid w:val="00C24505"/>
    <w:rsid w:val="00C30A7C"/>
    <w:rsid w:val="00C70803"/>
    <w:rsid w:val="00CA170E"/>
    <w:rsid w:val="00D1755A"/>
    <w:rsid w:val="00D958DB"/>
    <w:rsid w:val="00DF33B2"/>
    <w:rsid w:val="00E2566E"/>
    <w:rsid w:val="00E544C6"/>
    <w:rsid w:val="00E810FF"/>
    <w:rsid w:val="00E8633E"/>
    <w:rsid w:val="00E91332"/>
    <w:rsid w:val="00EE65D6"/>
    <w:rsid w:val="00F12A63"/>
    <w:rsid w:val="00F62604"/>
    <w:rsid w:val="00F7653A"/>
    <w:rsid w:val="00F77EB3"/>
    <w:rsid w:val="00FD254B"/>
    <w:rsid w:val="00F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5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A170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A7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445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5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A170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A7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44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nobinc.ru" TargetMode="External"/><Relationship Id="rId13" Type="http://schemas.openxmlformats.org/officeDocument/2006/relationships/hyperlink" Target="http://innobinc.ru" TargetMode="External"/><Relationship Id="rId18" Type="http://schemas.openxmlformats.org/officeDocument/2006/relationships/hyperlink" Target="mailto:asd1978@istu.ru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://grnti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innobinc.ru" TargetMode="External"/><Relationship Id="rId17" Type="http://schemas.openxmlformats.org/officeDocument/2006/relationships/hyperlink" Target="http://innobinc.ru" TargetMode="External"/><Relationship Id="rId25" Type="http://schemas.openxmlformats.org/officeDocument/2006/relationships/hyperlink" Target="https://www.elibrary.ru/download/elibrary_24095420_4854245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ru" TargetMode="External"/><Relationship Id="rId20" Type="http://schemas.openxmlformats.org/officeDocument/2006/relationships/hyperlink" Target="https://udcsummary.info/php/index.php?id=18549&amp;lang=ru" TargetMode="External"/><Relationship Id="rId29" Type="http://schemas.openxmlformats.org/officeDocument/2006/relationships/hyperlink" Target="https://www.rsl.ru/photo/!_%20ORS/5-PROFESSIONALAM/7_sibid/&#1043;&#1054;&#1057;&#1058;_&#1056;_7_0_100_2018_1204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d1978@istu.ru" TargetMode="External"/><Relationship Id="rId24" Type="http://schemas.openxmlformats.org/officeDocument/2006/relationships/hyperlink" Target="http://izdat.istu.ru/index.php/vestnik/article/view/3045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innobinc.ru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https://elibrary.ru" TargetMode="External"/><Relationship Id="rId10" Type="http://schemas.openxmlformats.org/officeDocument/2006/relationships/hyperlink" Target="mailto:asd1978@istu.ru" TargetMode="External"/><Relationship Id="rId19" Type="http://schemas.openxmlformats.org/officeDocument/2006/relationships/hyperlink" Target="https://teacode.com/online/udc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nobinc.ru" TargetMode="External"/><Relationship Id="rId14" Type="http://schemas.openxmlformats.org/officeDocument/2006/relationships/hyperlink" Target="http://istu.ru" TargetMode="External"/><Relationship Id="rId22" Type="http://schemas.openxmlformats.org/officeDocument/2006/relationships/hyperlink" Target="about:blank" TargetMode="External"/><Relationship Id="rId27" Type="http://schemas.openxmlformats.org/officeDocument/2006/relationships/image" Target="media/image3.png"/><Relationship Id="rId30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11DF-B692-47E8-A730-F24815C7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2698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UNIR1</dc:creator>
  <cp:lastModifiedBy>Scorpic</cp:lastModifiedBy>
  <cp:revision>2</cp:revision>
  <dcterms:created xsi:type="dcterms:W3CDTF">2024-12-05T09:57:00Z</dcterms:created>
  <dcterms:modified xsi:type="dcterms:W3CDTF">2024-12-05T09:57:00Z</dcterms:modified>
</cp:coreProperties>
</file>